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                                                                         </w:t>
      </w:r>
      <w:r>
        <w:rPr>
          <w:rFonts w:cs="Arial" w:ascii="Arial" w:hAnsi="Arial"/>
          <w:b/>
          <w:bCs/>
          <w:caps/>
          <w:sz w:val="28"/>
          <w:szCs w:val="28"/>
        </w:rPr>
        <w:t>ПРОЕКТ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 w:themeColor="text1"/>
          <w:spacing w:val="4"/>
          <w:sz w:val="28"/>
          <w:szCs w:val="28"/>
        </w:rPr>
        <w:t xml:space="preserve">Об утверждении </w:t>
      </w:r>
      <w:r>
        <w:rPr>
          <w:rFonts w:eastAsia="Calibri" w:cs="Times New Roman" w:ascii="Times New Roman" w:hAnsi="Times New Roman"/>
          <w:spacing w:val="4"/>
          <w:sz w:val="28"/>
          <w:szCs w:val="28"/>
        </w:rPr>
        <w:t>Программы профилактики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рисков   причинения   вреда   (ущерба)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охраняемым законом ценностям при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 xml:space="preserve">осуществлении на территории Унечского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муниципального района Брянской области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spacing w:val="4"/>
          <w:sz w:val="28"/>
          <w:szCs w:val="28"/>
        </w:rPr>
        <w:t>муниципального земельного контроля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cs="Times New Roman" w:ascii="Times New Roman" w:hAnsi="Times New Roman"/>
          <w:spacing w:val="4"/>
          <w:sz w:val="28"/>
          <w:szCs w:val="28"/>
        </w:rPr>
        <w:t>на 2026 год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rFonts w:cs="Times New Roman" w:ascii="Times New Roman" w:hAnsi="Times New Roman"/>
          <w:sz w:val="24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Об общих принципах организации местного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самоуправления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в единой системе публичной власти</w:t>
      </w:r>
      <w:r>
        <w:rPr>
          <w:rFonts w:cs="Times New Roman" w:ascii="Times New Roman" w:hAnsi="Times New Roman"/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4"/>
          <w:sz w:val="24"/>
          <w:szCs w:val="24"/>
        </w:rPr>
        <w:t>1. Утвердить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cs="Times New Roman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на 2026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eastAsia="Calibri" w:ascii="Times New Roman" w:hAnsi="Times New Roman"/>
          <w:sz w:val="24"/>
          <w:szCs w:val="24"/>
        </w:rPr>
        <w:t>«</w:t>
      </w:r>
      <w:hyperlink r:id="rId2">
        <w:r>
          <w:rPr>
            <w:rStyle w:val="Hyperlink"/>
            <w:rFonts w:eastAsia="Calibri" w:ascii="Times New Roman" w:hAnsi="Times New Roman"/>
            <w:sz w:val="24"/>
            <w:szCs w:val="24"/>
          </w:rPr>
          <w:t>www.unradm.ru</w:t>
        </w:r>
      </w:hyperlink>
      <w:r>
        <w:rPr>
          <w:rFonts w:eastAsia="Calibri"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eastAsia="Calibri" w:ascii="Times New Roman" w:hAnsi="Times New Roman"/>
          <w:sz w:val="24"/>
          <w:szCs w:val="24"/>
        </w:rPr>
        <w:t>«</w:t>
      </w:r>
      <w:hyperlink r:id="rId3">
        <w:r>
          <w:rPr>
            <w:rFonts w:eastAsia="Calibri" w:ascii="Times New Roman" w:hAnsi="Times New Roman"/>
            <w:sz w:val="24"/>
            <w:szCs w:val="24"/>
          </w:rPr>
          <w:t>www.unradm.ru</w:t>
        </w:r>
      </w:hyperlink>
      <w:r>
        <w:rPr>
          <w:rFonts w:eastAsia="Calibri"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Волкович И.М.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администрации Унечского района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заместитель главы администрации района         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управляющий делами администрации района       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>
          <w:rFonts w:cs="Times New Roman"/>
          <w:sz w:val="24"/>
          <w:szCs w:val="24"/>
        </w:rPr>
        <w:t>администрации Унечского района</w:t>
      </w:r>
      <w:r>
        <w:rPr/>
        <w:t xml:space="preserve">       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         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2026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земельный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Heading1"/>
        <w:numPr>
          <w:ilvl w:val="0"/>
          <w:numId w:val="3"/>
        </w:numPr>
        <w:spacing w:lineRule="auto" w:line="2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  <w:lang w:eastAsia="ru-RU"/>
        </w:rPr>
        <w:t xml:space="preserve">Программа профилактики </w:t>
      </w:r>
      <w:r>
        <w:rPr>
          <w:rFonts w:eastAsia="Calibri" w:ascii="Times New Roman" w:hAnsi="Times New Roman"/>
          <w:b w:val="false"/>
          <w:bCs/>
          <w:sz w:val="24"/>
          <w:szCs w:val="24"/>
          <w:lang w:val="ru-RU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>
        <w:rPr>
          <w:rFonts w:ascii="Times New Roman" w:hAnsi="Times New Roman"/>
          <w:b w:val="false"/>
          <w:sz w:val="24"/>
          <w:szCs w:val="24"/>
          <w:lang w:eastAsia="ru-RU"/>
        </w:rPr>
        <w:t xml:space="preserve">направлена на </w:t>
      </w:r>
      <w:r>
        <w:rPr>
          <w:rFonts w:ascii="Times New Roman" w:hAnsi="Times New Roman"/>
          <w:b w:val="false"/>
          <w:sz w:val="24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>
        <w:rPr>
          <w:rFonts w:ascii="Times New Roman" w:hAnsi="Times New Roman"/>
          <w:b w:val="false"/>
          <w:color w:val="000000"/>
          <w:sz w:val="24"/>
          <w:szCs w:val="24"/>
          <w:lang w:bidi="ru-RU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 комитета по управлению муниципальным имуществом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4) обязательных требований, связанных с обязанностью по приведению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>
          <w:lang w:bidi="ru-RU"/>
        </w:rPr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hanging="0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3"/>
        <w:gridCol w:w="1701"/>
        <w:gridCol w:w="1605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 п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4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земельного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2026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контролируемому лицу предостережени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>я</w:t>
            </w:r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2025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2025 года</w:t>
      </w:r>
      <w:r>
        <w:rPr>
          <w:rFonts w:ascii="Times New Roman" w:hAnsi="Times New Roman"/>
          <w:bCs/>
          <w:sz w:val="24"/>
          <w:szCs w:val="24"/>
        </w:rPr>
        <w:t xml:space="preserve"> в рамках</w:t>
      </w:r>
      <w:r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 </w:t>
      </w:r>
      <w:r>
        <w:rPr>
          <w:rFonts w:ascii="Times New Roman" w:hAnsi="Times New Roman"/>
          <w:bCs/>
          <w:sz w:val="24"/>
          <w:szCs w:val="24"/>
        </w:rPr>
        <w:t xml:space="preserve"> не проводились  профилактические визиты (внесено в ЕРКНМ -0),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0 </w:t>
      </w:r>
      <w:r>
        <w:rPr>
          <w:rFonts w:ascii="Times New Roman" w:hAnsi="Times New Roman"/>
          <w:bCs/>
          <w:sz w:val="24"/>
          <w:szCs w:val="24"/>
        </w:rPr>
        <w:t>(внесено в ЕРКНМ -0) – показатель не достигнут.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2025 года – не достигнуты в полном объеме. 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7"/>
        <w:gridCol w:w="3263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п/п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iCs/>
          <w:sz w:val="24"/>
          <w:szCs w:val="24"/>
        </w:rPr>
        <w:t>Комитетом по управлению муниципальным имуществом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iCs/>
          <w:sz w:val="24"/>
          <w:szCs w:val="24"/>
        </w:rPr>
        <w:t>Комитет по управлению муниципальным имуществом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на территории Унечского муниципального района Брянской области на 2026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firstLine="567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2026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1"/>
        <w:gridCol w:w="1550"/>
        <w:gridCol w:w="2064"/>
        <w:gridCol w:w="1609"/>
        <w:gridCol w:w="2213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GoBack_Копия_1"/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End w:id="0"/>
          </w:p>
        </w:tc>
        <w:tc>
          <w:tcPr>
            <w:tcW w:w="1550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5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1" w:name="_GoBack"/>
      <w:bookmarkEnd w:id="1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DefaultParagraphFont">
    <w:name w:val="Default Paragraph Font"/>
    <w:qFormat/>
    <w:rPr/>
  </w:style>
  <w:style w:type="character" w:styleId="Markedcontent">
    <w:name w:val="markedcontent"/>
    <w:basedOn w:val="DefaultParagraphFont"/>
    <w:qFormat/>
    <w:rPr/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ConsNormal">
    <w:name w:val="ConsNormal"/>
    <w:qFormat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NSimSun" w:cs="Lucida Sans"/>
      <w:color w:val="auto"/>
      <w:kern w:val="0"/>
      <w:sz w:val="20"/>
      <w:szCs w:val="20"/>
      <w:lang w:val="ru-RU" w:eastAsia="zh-CN" w:bidi="hi-IN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hyperlink" Target="http://www.unradm.ru/" TargetMode="External"/><Relationship Id="rId4" Type="http://schemas.openxmlformats.org/officeDocument/2006/relationships/hyperlink" Target="https://login.consultant.ru/link/?req=doc&amp;base=LAW&amp;n=213122&amp;date=13.09.2023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Application>AlterOffice/3.4.0.8$Windows_X86_64 LibreOffice_project/8f3f3c847f0b8d6fea24e251d3d8ed4f23cbe23c</Application>
  <AppVersion>15.0000</AppVersion>
  <Pages>9</Pages>
  <Words>2004</Words>
  <Characters>15382</Characters>
  <CharactersWithSpaces>18021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2025-08-05T14:34:41Z</cp:lastPrinted>
  <dcterms:modified xsi:type="dcterms:W3CDTF">2025-09-30T09:50:24Z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